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001-39897</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3992" w:type="dxa"/>
                    <w:jc w:val="center"/>
                    <w:tblInd w:w="0" w:type="dxa"/>
                    <w:tblLayout w:type="fixed"/>
                    <w:tblCellMar>
                      <w:top w:w="28" w:type="dxa"/>
                      <w:left w:w="28" w:type="dxa"/>
                      <w:bottom w:w="28" w:type="dxa"/>
                      <w:right w:w="28" w:type="dxa"/>
                    </w:tblCellMar>
                  </w:tblPr>
                  <w:tblGrid>
                    <w:gridCol w:w="1261"/>
                    <w:gridCol w:w="2731"/>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2731" w:type="dxa"/>
                        <w:tcBorders/>
                        <w:vAlign w:val="center"/>
                      </w:tcPr>
                      <w:p>
                        <w:pPr>
                          <w:pStyle w:val="TableContents"/>
                          <w:bidi w:val="0"/>
                          <w:spacing w:before="0" w:after="283"/>
                          <w:jc w:val="left"/>
                          <w:rPr/>
                        </w:pPr>
                        <w:hyperlink r:id="rId3">
                          <w:r>
                            <w:rPr>
                              <w:rStyle w:val="InternetLink"/>
                            </w:rPr>
                            <w:t>Palladyne AI Corp.</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27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Nasdaq Stock Market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6789" w:type="dxa"/>
                    <w:jc w:val="center"/>
                    <w:tblInd w:w="0" w:type="dxa"/>
                    <w:tblLayout w:type="fixed"/>
                    <w:tblCellMar>
                      <w:top w:w="28" w:type="dxa"/>
                      <w:left w:w="28" w:type="dxa"/>
                      <w:bottom w:w="28" w:type="dxa"/>
                      <w:right w:w="28" w:type="dxa"/>
                    </w:tblCellMar>
                  </w:tblPr>
                  <w:tblGrid>
                    <w:gridCol w:w="2206"/>
                    <w:gridCol w:w="1471"/>
                    <w:gridCol w:w="796"/>
                    <w:gridCol w:w="706"/>
                    <w:gridCol w:w="109"/>
                    <w:gridCol w:w="1501"/>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82"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 Wakara Way</w:t>
                        </w:r>
                      </w:p>
                    </w:tc>
                    <w:tc>
                      <w:tcPr>
                        <w:tcW w:w="1501"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79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UTAH</w:t>
                        </w:r>
                      </w:p>
                    </w:tc>
                    <w:tc>
                      <w:tcPr>
                        <w:tcW w:w="70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84108</w:t>
                        </w:r>
                      </w:p>
                    </w:tc>
                    <w:tc>
                      <w:tcPr>
                        <w:tcW w:w="109" w:type="dxa"/>
                        <w:tcBorders/>
                      </w:tcPr>
                      <w:p>
                        <w:pPr>
                          <w:pStyle w:val="TableContents"/>
                          <w:bidi w:val="0"/>
                          <w:spacing w:before="0" w:after="283"/>
                          <w:jc w:val="left"/>
                          <w:rPr>
                            <w:sz w:val="4"/>
                            <w:szCs w:val="4"/>
                          </w:rPr>
                        </w:pPr>
                        <w:r>
                          <w:rPr>
                            <w:sz w:val="4"/>
                            <w:szCs w:val="4"/>
                          </w:rPr>
                        </w:r>
                      </w:p>
                    </w:tc>
                    <w:tc>
                      <w:tcPr>
                        <w:tcW w:w="1501"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3082" w:type="dxa"/>
                        <w:gridSpan w:val="4"/>
                        <w:tcBorders/>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206-391-0591</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Warrant</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Nasdaq Stock Market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2026-09-25</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Tara Petta</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AVP</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PreformattedText"/>
        <w:bidi w:val="0"/>
        <w:jc w:val="left"/>
        <w:rPr/>
      </w:pPr>
      <w:bookmarkStart w:id="5" w:name="pdynmform25.txt"/>
      <w:bookmarkStart w:id="6" w:name="kspdynmform25"/>
      <w:bookmarkEnd w:id="5"/>
      <w:bookmarkEnd w:id="6"/>
      <w:r>
        <w:rPr/>
        <w:t>Pdynm-form25</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1-39897" TargetMode="External"/><Relationship Id="rId3" Type="http://schemas.openxmlformats.org/officeDocument/2006/relationships/hyperlink" Target="http://www.sec.gov/cgi-bin/browse-edgar?action=getcompany&amp;CIK=0001826681"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319</Words>
  <Characters>1749</Characters>
  <CharactersWithSpaces>2030</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