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0001920634</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PALLADYNE AI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001-39897</w:t>
            </w: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650 SOUTH 500 WEST</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6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SUITE 150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6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SALT LAKE CITY</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6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UTAH</w:t>
            </w: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84101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(888) 927-7296</w:t>
            </w: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DENIS GARAGIC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Muriel Siebert &amp; Co.,</w:t>
      </w:r>
    </w:p>
    <w:p>
      <w:pPr>
        <w:ind w:left="40"/>
        <w:spacing w:after="0" w:line="184" w:lineRule="auto"/>
        <w:tabs>
          <w:tab w:leader="none" w:pos="250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Common Stock</w:t>
      </w:r>
      <w:r>
        <w:rPr>
          <w:sz w:val="20"/>
          <w:szCs w:val="20"/>
          <w:color w:val="auto"/>
        </w:rPr>
        <w:tab/>
      </w:r>
      <w:r>
        <w:rPr>
          <w:rFonts w:ascii="Times New Roman" w:cs="Times New Roman" w:eastAsia="Times New Roman" w:hAnsi="Times New Roman"/>
          <w:sz w:val="29"/>
          <w:szCs w:val="29"/>
          <w:color w:val="auto"/>
          <w:vertAlign w:val="superscript"/>
        </w:rPr>
        <w:t>LLC</w:t>
      </w:r>
      <w:r>
        <w:rPr>
          <w:sz w:val="20"/>
          <w:szCs w:val="20"/>
          <w:color w:val="auto"/>
        </w:rPr>
        <w:tab/>
      </w:r>
      <w:r>
        <w:rPr>
          <w:rFonts w:ascii="Times New Roman" w:cs="Times New Roman" w:eastAsia="Times New Roman" w:hAnsi="Times New Roman"/>
          <w:sz w:val="18"/>
          <w:szCs w:val="18"/>
          <w:color w:val="auto"/>
        </w:rPr>
        <w:t>15149</w:t>
      </w:r>
      <w:r>
        <w:rPr>
          <w:sz w:val="20"/>
          <w:szCs w:val="20"/>
          <w:color w:val="auto"/>
        </w:rPr>
        <w:tab/>
      </w:r>
      <w:r>
        <w:rPr>
          <w:rFonts w:ascii="Times New Roman" w:cs="Times New Roman" w:eastAsia="Times New Roman" w:hAnsi="Times New Roman"/>
          <w:sz w:val="18"/>
          <w:szCs w:val="18"/>
          <w:color w:val="auto"/>
        </w:rPr>
        <w:t>84020.90</w:t>
      </w:r>
    </w:p>
    <w:p>
      <w:pPr>
        <w:ind w:left="2520"/>
        <w:spacing w:after="0" w:line="231" w:lineRule="auto"/>
        <w:rPr>
          <w:sz w:val="20"/>
          <w:szCs w:val="20"/>
          <w:color w:val="auto"/>
        </w:rPr>
      </w:pPr>
      <w:r>
        <w:rPr>
          <w:rFonts w:ascii="Times New Roman" w:cs="Times New Roman" w:eastAsia="Times New Roman" w:hAnsi="Times New Roman"/>
          <w:sz w:val="22"/>
          <w:szCs w:val="22"/>
          <w:color w:val="auto"/>
        </w:rPr>
        <w:t>653 Collins Ave</w:t>
      </w:r>
    </w:p>
    <w:p>
      <w:pPr>
        <w:spacing w:after="0" w:line="1"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Miami Beach  FL  33139</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46494865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03/30/2026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7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Restricted Share</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Palladyne AI</w:t>
            </w:r>
          </w:p>
        </w:tc>
        <w:tc>
          <w:tcPr>
            <w:tcW w:w="2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4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03/29/2026 Units Vesting -</w:t>
            </w:r>
          </w:p>
        </w:tc>
        <w:tc>
          <w:tcPr>
            <w:tcW w:w="1460" w:type="dxa"/>
            <w:vAlign w:val="bottom"/>
            <w:vMerge w:val="continue"/>
          </w:tcPr>
          <w:p>
            <w:pPr>
              <w:spacing w:after="0"/>
              <w:rPr>
                <w:sz w:val="10"/>
                <w:szCs w:val="10"/>
                <w:color w:val="auto"/>
              </w:rPr>
            </w:pP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15149</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03/29/2026</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60" w:type="dxa"/>
            <w:vAlign w:val="bottom"/>
            <w:vMerge w:val="continue"/>
          </w:tcPr>
          <w:p>
            <w:pPr>
              <w:spacing w:after="0"/>
              <w:rPr>
                <w:sz w:val="18"/>
                <w:szCs w:val="18"/>
                <w:color w:val="auto"/>
              </w:rPr>
            </w:pPr>
          </w:p>
        </w:tc>
        <w:tc>
          <w:tcPr>
            <w:tcW w:w="146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Corp.</w:t>
            </w:r>
          </w:p>
        </w:tc>
        <w:tc>
          <w:tcPr>
            <w:tcW w:w="28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82"/>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See Remarks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Denis Garagic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PALLADYNE AI CORP.</w:t>
      </w:r>
    </w:p>
    <w:p>
      <w:pPr>
        <w:ind w:left="40"/>
        <w:spacing w:after="0" w:line="237" w:lineRule="auto"/>
        <w:rPr>
          <w:sz w:val="20"/>
          <w:szCs w:val="20"/>
          <w:color w:val="auto"/>
        </w:rPr>
      </w:pPr>
      <w:r>
        <w:rPr>
          <w:rFonts w:ascii="Times New Roman" w:cs="Times New Roman" w:eastAsia="Times New Roman" w:hAnsi="Times New Roman"/>
          <w:sz w:val="22"/>
          <w:szCs w:val="22"/>
          <w:color w:val="auto"/>
        </w:rPr>
        <w:t>650 SOUTH 500 WEST, SUITE 150 SALT LAKE CITY UT 84101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03/12/2026 12945</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97734.75</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240" w:space="42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reporting person sold the securities reported herein pursuant to an Issuer-implemented, non-discretionary sell-to-cover arrangement for the purposes of satisfying income tax liabilities incurred upon vesting of restricted share unit awards only, unless the reporting person elects to pay such tax liabilities in cash.</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03/31/2026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Stephen Sonne, attorney-in-fact on behalf of Denis Garagic</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2026-03-31T17:45:47Z</dcterms:created>
  <dcterms:modified xsi:type="dcterms:W3CDTF">2026-03-31T17:45:47Z</dcterms:modified>
</cp:coreProperties>
</file>